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020DE" w14:textId="3E3404D2" w:rsidR="000E5FD0" w:rsidRPr="00BA2AAB" w:rsidRDefault="00566E97">
      <w:pPr>
        <w:rPr>
          <w:b/>
          <w:bCs/>
        </w:rPr>
      </w:pPr>
      <w:r w:rsidRPr="00BA2AAB">
        <w:rPr>
          <w:b/>
          <w:bCs/>
        </w:rPr>
        <w:t xml:space="preserve">Kiwanis Diner 25. Juni 2026, Truls Toggenburger, Inhaber Firma Toggenburger </w:t>
      </w:r>
      <w:r w:rsidRPr="00BA2AAB">
        <w:rPr>
          <w:b/>
          <w:bCs/>
        </w:rPr>
        <w:br/>
        <w:t>zum Thema Bahntransportverordnung im Kanton Zürich</w:t>
      </w:r>
    </w:p>
    <w:p w14:paraId="467F048B" w14:textId="1C4313D3" w:rsidR="00566E97" w:rsidRDefault="00566E97">
      <w:r>
        <w:t xml:space="preserve">In einem spannenden Vortrag hat uns Truls Toggenburger, Inhaber und Geschäftsführer der Toggenburger Gruppe den Kiesabbau und den Transport zur Baustelle und den Transport von Aushub </w:t>
      </w:r>
      <w:r w:rsidR="00B73FFB">
        <w:t xml:space="preserve">von den Baustellen </w:t>
      </w:r>
      <w:r>
        <w:t xml:space="preserve">in die Kiesgruben erklärt. </w:t>
      </w:r>
    </w:p>
    <w:p w14:paraId="3D022E74" w14:textId="214D181E" w:rsidR="001369AA" w:rsidRDefault="00566E97">
      <w:r>
        <w:t xml:space="preserve">Die Firma Toggenburger wurde 1927 in Dinhard vom Grossvater von Truls Toggenburger gegründet. Er war Landwirt und er konnte auf seinem Land Kies abbauen. Dies war der Grundstein für die heutige Toggenburger Gruppe. Sie ist </w:t>
      </w:r>
      <w:r w:rsidR="00B73FFB">
        <w:t xml:space="preserve">heute </w:t>
      </w:r>
      <w:r>
        <w:t>in zwei Bereiche gegliedert, einerseits «Steine und Erden» und andererseits «Heben und Transport</w:t>
      </w:r>
      <w:r w:rsidR="002C27FB">
        <w:t>ieren</w:t>
      </w:r>
      <w:r>
        <w:t xml:space="preserve">». Die Gruppe beschäftigt rund 340 Mitarbeitende. Die Maschinen und Lastwagen werden in der eigenen Werkstatt gewartet und repariert. Es ist ein grosses Ziel von Truls Toggenburger den </w:t>
      </w:r>
      <w:proofErr w:type="gramStart"/>
      <w:r>
        <w:t>CO</w:t>
      </w:r>
      <w:r w:rsidRPr="00BA2AAB">
        <w:rPr>
          <w:vertAlign w:val="superscript"/>
        </w:rPr>
        <w:t>2</w:t>
      </w:r>
      <w:r>
        <w:t xml:space="preserve"> Fussabdruck</w:t>
      </w:r>
      <w:proofErr w:type="gramEnd"/>
      <w:r>
        <w:t xml:space="preserve"> von Beton zu reduzieren</w:t>
      </w:r>
      <w:r w:rsidR="002C27FB">
        <w:t xml:space="preserve"> sowie den Baustoffkreislauf zu fördern </w:t>
      </w:r>
      <w:r w:rsidR="00C17F0B">
        <w:t>(möglichst</w:t>
      </w:r>
      <w:r w:rsidR="001369AA">
        <w:t xml:space="preserve"> viel Abbruchmaterial soll wieder verwendet werden</w:t>
      </w:r>
      <w:r w:rsidR="002C27FB">
        <w:t>)</w:t>
      </w:r>
      <w:r w:rsidR="001369AA">
        <w:t xml:space="preserve">. Wegen dem Grundwasser kann in den Kiesgruben nur sauberes Material wieder eingebaut werden. </w:t>
      </w:r>
    </w:p>
    <w:p w14:paraId="1978CC7E" w14:textId="5AEDFB95" w:rsidR="00566E97" w:rsidRDefault="001369AA">
      <w:r>
        <w:t xml:space="preserve">Kies ist die wichtigste natürliche Ressource </w:t>
      </w:r>
      <w:r w:rsidR="00B73FFB">
        <w:t>des</w:t>
      </w:r>
      <w:r>
        <w:t xml:space="preserve"> Kanton</w:t>
      </w:r>
      <w:r w:rsidR="00B73FFB">
        <w:t>s</w:t>
      </w:r>
      <w:r>
        <w:t xml:space="preserve"> Zürich. In der letzten Eiszeit lag </w:t>
      </w:r>
      <w:r w:rsidR="00B73FFB">
        <w:t>das Gebiet</w:t>
      </w:r>
      <w:r>
        <w:t xml:space="preserve"> des Kantons Zürich am Ende der Gletscher. Die Gletscher haben sehr viel Kies vor sich hergeschoben, welches im Norden des Kantons abgelagert wurde. Die Kiesschicht im Rafzerfeld ist bis zu 100 Meter dick. Es gibt viele Kiesgruben im Kanton. </w:t>
      </w:r>
      <w:r w:rsidR="00B73FFB">
        <w:t>Nach dem 2. Weltkrieg waren</w:t>
      </w:r>
      <w:r>
        <w:t xml:space="preserve"> das </w:t>
      </w:r>
      <w:r w:rsidR="00B73FFB">
        <w:t xml:space="preserve">meist </w:t>
      </w:r>
      <w:r>
        <w:t xml:space="preserve">kleine Unternehmen, welche ein lokales Vorkommen abgebaut haben. Der Transport zu den Baustellen in der Nähe erfolgte mit Lastwagen. Die Kiesgruben wurden mit dem Aushub </w:t>
      </w:r>
      <w:r w:rsidR="00B73FFB">
        <w:t>der</w:t>
      </w:r>
      <w:r>
        <w:t xml:space="preserve"> Baustellen wieder gefüllt. </w:t>
      </w:r>
      <w:r w:rsidR="00566E97">
        <w:t xml:space="preserve"> </w:t>
      </w:r>
    </w:p>
    <w:p w14:paraId="1E7CCAFD" w14:textId="0B3C5F3A" w:rsidR="001369AA" w:rsidRDefault="001369AA">
      <w:r>
        <w:t xml:space="preserve">Das Kies aus dem Rafzerfeld und aus dem Gebiet </w:t>
      </w:r>
      <w:proofErr w:type="spellStart"/>
      <w:r>
        <w:t>Weiach</w:t>
      </w:r>
      <w:proofErr w:type="spellEnd"/>
      <w:r>
        <w:t xml:space="preserve"> wurde mit der Bahn bis in die Innerschweiz verkauft. Diese Gruben hatten einen Bahnanschluss. </w:t>
      </w:r>
      <w:r w:rsidR="0040101C">
        <w:t xml:space="preserve">Die Gemeinden Wil, Rafz, Hüntwangen und Eglisau litten unter dem Lastwagenverkehr und hatten Angst vor einer Mondlandschaft, wenn das Kies abgebaut war. Sie intervenierten beim Kanton. Die Betreiber von Kiesgruben sollten verpflichtet werden, die Gruben mit Aushub wieder zu füllen und möglichst viele Transporte mit der Bahn auszuführen, um den Lastwagenverkehr zu reduzieren. Der Kanton hat das Anliegen aufgenommen und die Betreiber verpflichtet den Bahntransport zu forcieren. Die Bauherren waren aber nicht bereit, die Mehrkosten dafür zu tragen, so dass das Ziel nicht erreicht wurde. </w:t>
      </w:r>
    </w:p>
    <w:p w14:paraId="64F80FA4" w14:textId="625A397B" w:rsidR="0040101C" w:rsidRDefault="0040101C">
      <w:r>
        <w:t xml:space="preserve">Ab dem Jahr 2010 hat der Kanton die Beteiligten zu mehreren Workshops eingeladen. In einem Prozess über mehrere Jahre wurde </w:t>
      </w:r>
      <w:r w:rsidR="002C27FB">
        <w:t>ein System entwickelt</w:t>
      </w:r>
      <w:r>
        <w:t xml:space="preserve">, dass </w:t>
      </w:r>
      <w:r w:rsidR="002C27FB">
        <w:t xml:space="preserve">die Richtplanvorgabe von </w:t>
      </w:r>
      <w:r>
        <w:t xml:space="preserve">35 % des Kieses und des Aushubs mit der Bahn </w:t>
      </w:r>
      <w:r w:rsidR="002C27FB">
        <w:t xml:space="preserve">zu </w:t>
      </w:r>
      <w:r>
        <w:t>transportiert</w:t>
      </w:r>
      <w:r w:rsidR="002C27FB">
        <w:t xml:space="preserve">, erfüllt </w:t>
      </w:r>
      <w:r>
        <w:t>werden soll</w:t>
      </w:r>
      <w:r w:rsidR="002C27FB">
        <w:t>te</w:t>
      </w:r>
      <w:r>
        <w:t>. Damit sollen rund 60'000 Lastwagenfahrten im Gebiet Rafzerfeld vermieden werden. Die Bauherrschaft von Grossbaustellen mit einem Volumen von grösser als 25'000 m</w:t>
      </w:r>
      <w:r w:rsidR="00BA2AAB" w:rsidRPr="00BA2AAB">
        <w:rPr>
          <w:vertAlign w:val="superscript"/>
        </w:rPr>
        <w:t>3</w:t>
      </w:r>
      <w:r>
        <w:t xml:space="preserve"> Aushub wurden verpflichtet, das Kies und den Aushub mit der Bahn zu transportieren. Dies betrifft rund 10 Grossbaustellen pro Jahr. Wenn sie dies nicht schaffen, müssen sie eine Abgabe von 30</w:t>
      </w:r>
      <w:r w:rsidR="002C27FB">
        <w:t xml:space="preserve"> CHF</w:t>
      </w:r>
      <w:r>
        <w:t xml:space="preserve"> pro Tonne an den Kanton bezahlen. </w:t>
      </w:r>
      <w:r w:rsidR="006C7E1F">
        <w:t xml:space="preserve">Die Verordnung ist seit 2021 in Kraft. </w:t>
      </w:r>
    </w:p>
    <w:p w14:paraId="47515604" w14:textId="2CFA6418" w:rsidR="006C7E1F" w:rsidRDefault="006C7E1F">
      <w:r>
        <w:lastRenderedPageBreak/>
        <w:t>Mit diesen Massnahmen kann erreicht werden, dass weiterhin im Norden des Kantons Kies abgebaut werden kann. Mit dem Fokus auf Grossbaustellen kann eine möglichst optimale Wirkung erzielt werden. Es bestehen noch einige Herausforderungen:</w:t>
      </w:r>
    </w:p>
    <w:p w14:paraId="281B3D24" w14:textId="61968EC1" w:rsidR="006C7E1F" w:rsidRDefault="006C7E1F" w:rsidP="006C7E1F">
      <w:pPr>
        <w:pStyle w:val="Listenabsatz"/>
        <w:numPr>
          <w:ilvl w:val="0"/>
          <w:numId w:val="1"/>
        </w:numPr>
      </w:pPr>
      <w:r>
        <w:t>Die SBB kann nur eine beschränkte Anzahl Fahrten im Raum Bülach bewältigen, da die Trassen ausgelastet sind.</w:t>
      </w:r>
    </w:p>
    <w:p w14:paraId="64D28F5F" w14:textId="06513097" w:rsidR="006C7E1F" w:rsidRDefault="006C7E1F" w:rsidP="006C7E1F">
      <w:pPr>
        <w:pStyle w:val="Listenabsatz"/>
        <w:numPr>
          <w:ilvl w:val="0"/>
          <w:numId w:val="1"/>
        </w:numPr>
      </w:pPr>
      <w:r>
        <w:t>Es müssen neue Verladestationen im ganzen Kanton gebaut werden, damit das Kies von der Bahn auf die Lastwagen verladen werden kann, die zur Baustelle fahren.</w:t>
      </w:r>
      <w:r w:rsidR="00BA2AAB">
        <w:t xml:space="preserve"> Der Aushub von den Baustellen muss von den Lastwagen auf die Bahn verladen werden. </w:t>
      </w:r>
    </w:p>
    <w:p w14:paraId="7EC8443D" w14:textId="1D423F6D" w:rsidR="006C7E1F" w:rsidRDefault="006C7E1F" w:rsidP="006C7E1F">
      <w:pPr>
        <w:pStyle w:val="Listenabsatz"/>
        <w:numPr>
          <w:ilvl w:val="0"/>
          <w:numId w:val="1"/>
        </w:numPr>
      </w:pPr>
      <w:r>
        <w:t>Dies führt zu Mehrverkehr auf den Strassen zu den Verladestationen.</w:t>
      </w:r>
    </w:p>
    <w:p w14:paraId="1995A75C" w14:textId="03EF7028" w:rsidR="006C7E1F" w:rsidRDefault="006C7E1F" w:rsidP="006C7E1F">
      <w:pPr>
        <w:pStyle w:val="Listenabsatz"/>
        <w:numPr>
          <w:ilvl w:val="0"/>
          <w:numId w:val="1"/>
        </w:numPr>
      </w:pPr>
      <w:r>
        <w:t xml:space="preserve">Der Aushub und das Kies müssen mehrmals umgeladen werden, dies führt </w:t>
      </w:r>
      <w:r w:rsidR="00BA2AAB">
        <w:t xml:space="preserve">zu komplexen Abläufen und die </w:t>
      </w:r>
      <w:r>
        <w:t>ökologischen Vorteile</w:t>
      </w:r>
      <w:r w:rsidR="00BA2AAB">
        <w:t xml:space="preserve"> sind dadurch gering</w:t>
      </w:r>
      <w:r>
        <w:t xml:space="preserve">. </w:t>
      </w:r>
    </w:p>
    <w:p w14:paraId="50B61AF2" w14:textId="641583E0" w:rsidR="006C7E1F" w:rsidRDefault="006C7E1F" w:rsidP="006C7E1F">
      <w:pPr>
        <w:pStyle w:val="Listenabsatz"/>
        <w:numPr>
          <w:ilvl w:val="0"/>
          <w:numId w:val="1"/>
        </w:numPr>
      </w:pPr>
      <w:r>
        <w:t xml:space="preserve">Es müssen unterschiedliche Bahnwagen für das Kies und den Aushub verwendet werden. </w:t>
      </w:r>
    </w:p>
    <w:p w14:paraId="1600E088" w14:textId="757C35C6" w:rsidR="006C7E1F" w:rsidRDefault="006C7E1F" w:rsidP="006C7E1F">
      <w:r>
        <w:t>Für die Zukunft wird geprüft, ob Containersysteme eingesetzt werden können.</w:t>
      </w:r>
    </w:p>
    <w:p w14:paraId="4A7F1195" w14:textId="76D957B8" w:rsidR="006C7E1F" w:rsidRDefault="006C7E1F" w:rsidP="006C7E1F">
      <w:r>
        <w:t xml:space="preserve">Truls Toggeburger steht der Bahntransportverordnung offen gegenüber. Der Bahntransport ist </w:t>
      </w:r>
      <w:r w:rsidR="00BA2AAB">
        <w:t>möglich,</w:t>
      </w:r>
      <w:r>
        <w:t xml:space="preserve"> aber kompliziert. Er und seine Leute nehmen die Herausforderung an und sind laufend daran</w:t>
      </w:r>
      <w:r w:rsidR="00B73FFB">
        <w:t>,</w:t>
      </w:r>
      <w:r>
        <w:t xml:space="preserve"> die Prozesse zu optimieren. </w:t>
      </w:r>
    </w:p>
    <w:p w14:paraId="208D41A6" w14:textId="77777777" w:rsidR="00BA2AAB" w:rsidRDefault="00BA2AAB" w:rsidP="006C7E1F"/>
    <w:p w14:paraId="6606321B" w14:textId="4B519C12" w:rsidR="00BA2AAB" w:rsidRDefault="00BA2AAB" w:rsidP="006C7E1F">
      <w:r>
        <w:t xml:space="preserve">Wiesendangen, </w:t>
      </w:r>
      <w:r w:rsidR="00C17F0B">
        <w:t>30</w:t>
      </w:r>
      <w:r>
        <w:t>. Juni 2026 / Urs Borer</w:t>
      </w:r>
    </w:p>
    <w:p w14:paraId="5E7DE939" w14:textId="3F4C0E61" w:rsidR="006C7E1F" w:rsidRDefault="006C7E1F" w:rsidP="006C7E1F"/>
    <w:sectPr w:rsidR="006C7E1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153AF" w14:textId="77777777" w:rsidR="00A15545" w:rsidRDefault="00A15545" w:rsidP="00BA2AAB">
      <w:pPr>
        <w:spacing w:after="0" w:line="240" w:lineRule="auto"/>
      </w:pPr>
      <w:r>
        <w:separator/>
      </w:r>
    </w:p>
  </w:endnote>
  <w:endnote w:type="continuationSeparator" w:id="0">
    <w:p w14:paraId="48691C2A" w14:textId="77777777" w:rsidR="00A15545" w:rsidRDefault="00A15545" w:rsidP="00BA2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DBD74" w14:textId="77777777" w:rsidR="00A15545" w:rsidRDefault="00A15545" w:rsidP="00BA2AAB">
      <w:pPr>
        <w:spacing w:after="0" w:line="240" w:lineRule="auto"/>
      </w:pPr>
      <w:r>
        <w:separator/>
      </w:r>
    </w:p>
  </w:footnote>
  <w:footnote w:type="continuationSeparator" w:id="0">
    <w:p w14:paraId="498181E9" w14:textId="77777777" w:rsidR="00A15545" w:rsidRDefault="00A15545" w:rsidP="00BA2A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B1C29"/>
    <w:multiLevelType w:val="hybridMultilevel"/>
    <w:tmpl w:val="1248CD30"/>
    <w:lvl w:ilvl="0" w:tplc="50089B08">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59191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E97"/>
    <w:rsid w:val="000E5FD0"/>
    <w:rsid w:val="0012434D"/>
    <w:rsid w:val="001369AA"/>
    <w:rsid w:val="002C27FB"/>
    <w:rsid w:val="002E0953"/>
    <w:rsid w:val="0040101C"/>
    <w:rsid w:val="00566E97"/>
    <w:rsid w:val="006C7E1F"/>
    <w:rsid w:val="00995256"/>
    <w:rsid w:val="00A15545"/>
    <w:rsid w:val="00B73FFB"/>
    <w:rsid w:val="00BA2AAB"/>
    <w:rsid w:val="00C17F0B"/>
    <w:rsid w:val="00D5656B"/>
    <w:rsid w:val="00DA17C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A567A"/>
  <w15:chartTrackingRefBased/>
  <w15:docId w15:val="{997F45C1-451E-4ABF-A8E3-76C217E44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66E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66E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66E9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66E9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66E9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66E9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66E9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66E9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66E9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66E9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66E9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66E9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66E9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66E9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66E9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66E9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66E9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66E97"/>
    <w:rPr>
      <w:rFonts w:eastAsiaTheme="majorEastAsia" w:cstheme="majorBidi"/>
      <w:color w:val="272727" w:themeColor="text1" w:themeTint="D8"/>
    </w:rPr>
  </w:style>
  <w:style w:type="paragraph" w:styleId="Titel">
    <w:name w:val="Title"/>
    <w:basedOn w:val="Standard"/>
    <w:next w:val="Standard"/>
    <w:link w:val="TitelZchn"/>
    <w:uiPriority w:val="10"/>
    <w:qFormat/>
    <w:rsid w:val="00566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66E9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66E9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66E9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66E9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66E97"/>
    <w:rPr>
      <w:i/>
      <w:iCs/>
      <w:color w:val="404040" w:themeColor="text1" w:themeTint="BF"/>
    </w:rPr>
  </w:style>
  <w:style w:type="paragraph" w:styleId="Listenabsatz">
    <w:name w:val="List Paragraph"/>
    <w:basedOn w:val="Standard"/>
    <w:uiPriority w:val="34"/>
    <w:qFormat/>
    <w:rsid w:val="00566E97"/>
    <w:pPr>
      <w:ind w:left="720"/>
      <w:contextualSpacing/>
    </w:pPr>
  </w:style>
  <w:style w:type="character" w:styleId="IntensiveHervorhebung">
    <w:name w:val="Intense Emphasis"/>
    <w:basedOn w:val="Absatz-Standardschriftart"/>
    <w:uiPriority w:val="21"/>
    <w:qFormat/>
    <w:rsid w:val="00566E97"/>
    <w:rPr>
      <w:i/>
      <w:iCs/>
      <w:color w:val="0F4761" w:themeColor="accent1" w:themeShade="BF"/>
    </w:rPr>
  </w:style>
  <w:style w:type="paragraph" w:styleId="IntensivesZitat">
    <w:name w:val="Intense Quote"/>
    <w:basedOn w:val="Standard"/>
    <w:next w:val="Standard"/>
    <w:link w:val="IntensivesZitatZchn"/>
    <w:uiPriority w:val="30"/>
    <w:qFormat/>
    <w:rsid w:val="00566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66E97"/>
    <w:rPr>
      <w:i/>
      <w:iCs/>
      <w:color w:val="0F4761" w:themeColor="accent1" w:themeShade="BF"/>
    </w:rPr>
  </w:style>
  <w:style w:type="character" w:styleId="IntensiverVerweis">
    <w:name w:val="Intense Reference"/>
    <w:basedOn w:val="Absatz-Standardschriftart"/>
    <w:uiPriority w:val="32"/>
    <w:qFormat/>
    <w:rsid w:val="00566E97"/>
    <w:rPr>
      <w:b/>
      <w:bCs/>
      <w:smallCaps/>
      <w:color w:val="0F4761" w:themeColor="accent1" w:themeShade="BF"/>
      <w:spacing w:val="5"/>
    </w:rPr>
  </w:style>
  <w:style w:type="paragraph" w:styleId="Kopfzeile">
    <w:name w:val="header"/>
    <w:basedOn w:val="Standard"/>
    <w:link w:val="KopfzeileZchn"/>
    <w:uiPriority w:val="99"/>
    <w:unhideWhenUsed/>
    <w:rsid w:val="00BA2AA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2AAB"/>
  </w:style>
  <w:style w:type="paragraph" w:styleId="Fuzeile">
    <w:name w:val="footer"/>
    <w:basedOn w:val="Standard"/>
    <w:link w:val="FuzeileZchn"/>
    <w:uiPriority w:val="99"/>
    <w:unhideWhenUsed/>
    <w:rsid w:val="00BA2AA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2AAB"/>
  </w:style>
  <w:style w:type="paragraph" w:styleId="berarbeitung">
    <w:name w:val="Revision"/>
    <w:hidden/>
    <w:uiPriority w:val="99"/>
    <w:semiHidden/>
    <w:rsid w:val="002C27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3755</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2</cp:revision>
  <dcterms:created xsi:type="dcterms:W3CDTF">2026-06-30T09:08:00Z</dcterms:created>
  <dcterms:modified xsi:type="dcterms:W3CDTF">2026-06-30T09:08:00Z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PropertyID">
    <vt:lpwstr>30.06.2026 07:49:27:1</vt:lpwstr>
  </property>
</Properties>
</file>