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60B8E" w14:textId="0AAAF959" w:rsidR="000E5FD0" w:rsidRPr="009C1F84" w:rsidRDefault="00510821">
      <w:pPr>
        <w:rPr>
          <w:b/>
          <w:bCs/>
          <w:lang w:val="de-DE"/>
        </w:rPr>
      </w:pPr>
      <w:r w:rsidRPr="009C1F84">
        <w:rPr>
          <w:b/>
          <w:bCs/>
          <w:lang w:val="de-DE"/>
        </w:rPr>
        <w:t>Kiwanis Partneranlass vom 28. Mai 2026 mit Friedensrichterin Regina Müller</w:t>
      </w:r>
    </w:p>
    <w:p w14:paraId="0E814394" w14:textId="61F24897" w:rsidR="00510821" w:rsidRDefault="00510821">
      <w:pPr>
        <w:rPr>
          <w:lang w:val="de-DE"/>
        </w:rPr>
      </w:pPr>
      <w:r>
        <w:rPr>
          <w:lang w:val="de-DE"/>
        </w:rPr>
        <w:t xml:space="preserve">Regina Müller hat für eine </w:t>
      </w:r>
      <w:proofErr w:type="spellStart"/>
      <w:r>
        <w:rPr>
          <w:lang w:val="de-DE"/>
        </w:rPr>
        <w:t>grosse</w:t>
      </w:r>
      <w:proofErr w:type="spellEnd"/>
      <w:r>
        <w:rPr>
          <w:lang w:val="de-DE"/>
        </w:rPr>
        <w:t xml:space="preserve"> Zahl von Teilnehmenden von ihrer spannenden Aufgabe als Friedensrichterin in der Stadt Winterthur berichtet. Das Friedensrichteramt Winterthur umfasst drei 65 % </w:t>
      </w:r>
      <w:proofErr w:type="spellStart"/>
      <w:r w:rsidR="001130E8">
        <w:rPr>
          <w:lang w:val="de-DE"/>
        </w:rPr>
        <w:t>Friedensrichter</w:t>
      </w:r>
      <w:r w:rsidR="000E60AD">
        <w:rPr>
          <w:lang w:val="de-DE"/>
        </w:rPr>
        <w:t>Innen</w:t>
      </w:r>
      <w:proofErr w:type="spellEnd"/>
      <w:r w:rsidR="001130E8">
        <w:rPr>
          <w:lang w:val="de-DE"/>
        </w:rPr>
        <w:t>-</w:t>
      </w:r>
      <w:r>
        <w:rPr>
          <w:lang w:val="de-DE"/>
        </w:rPr>
        <w:t>Stellen. Aktuell nehmen drei Frauen das Amt als Friedensrichterin</w:t>
      </w:r>
      <w:r w:rsidR="001130E8">
        <w:rPr>
          <w:lang w:val="de-DE"/>
        </w:rPr>
        <w:t>nen</w:t>
      </w:r>
      <w:r>
        <w:rPr>
          <w:lang w:val="de-DE"/>
        </w:rPr>
        <w:t xml:space="preserve"> wahr: Regula Kopp</w:t>
      </w:r>
      <w:r w:rsidR="001130E8">
        <w:rPr>
          <w:lang w:val="de-DE"/>
        </w:rPr>
        <w:t xml:space="preserve"> Hess</w:t>
      </w:r>
      <w:r>
        <w:rPr>
          <w:lang w:val="de-DE"/>
        </w:rPr>
        <w:t xml:space="preserve">, Karin Mettler und Regina Müller. Alle drei Frauen sind ausgebildete Juristinnen. Sie werden jeweils für eine Amtsdauer von 6 Jahren durch das Stimmvolk gewählt. Regina Müller ist bereits seit </w:t>
      </w:r>
      <w:r w:rsidR="001130E8">
        <w:rPr>
          <w:lang w:val="de-DE"/>
        </w:rPr>
        <w:t>über 20</w:t>
      </w:r>
      <w:r>
        <w:rPr>
          <w:lang w:val="de-DE"/>
        </w:rPr>
        <w:t xml:space="preserve"> Jahren Friedensrichterin. Für sie ist es nach wie vor ihre Traumstelle. </w:t>
      </w:r>
      <w:r w:rsidR="006F129E">
        <w:rPr>
          <w:lang w:val="de-DE"/>
        </w:rPr>
        <w:t>Ihre Arbeit</w:t>
      </w:r>
      <w:r>
        <w:rPr>
          <w:lang w:val="de-DE"/>
        </w:rPr>
        <w:t xml:space="preserve"> ist spannend und herausfordernd und es geht immer um Menschen.</w:t>
      </w:r>
    </w:p>
    <w:p w14:paraId="0AD7E2A0" w14:textId="6DA65A6A" w:rsidR="00F471F6" w:rsidRDefault="00510821">
      <w:pPr>
        <w:rPr>
          <w:lang w:val="de-DE"/>
        </w:rPr>
      </w:pPr>
      <w:r>
        <w:rPr>
          <w:lang w:val="de-DE"/>
        </w:rPr>
        <w:t xml:space="preserve">Im Kanton Zürich ist es nicht möglich, direkt beim Bezirksgericht </w:t>
      </w:r>
      <w:r w:rsidR="008C3D47">
        <w:rPr>
          <w:lang w:val="de-DE"/>
        </w:rPr>
        <w:t xml:space="preserve">eine </w:t>
      </w:r>
      <w:r>
        <w:rPr>
          <w:lang w:val="de-DE"/>
        </w:rPr>
        <w:t>Klage einzureichen. Die Klage muss zuerst beim Friedensrichteramt eingereicht werden. Die Friedensrichterinnen haben die Aufgabe</w:t>
      </w:r>
      <w:r w:rsidR="008C3D47">
        <w:rPr>
          <w:lang w:val="de-DE"/>
        </w:rPr>
        <w:t>,</w:t>
      </w:r>
      <w:r>
        <w:rPr>
          <w:lang w:val="de-DE"/>
        </w:rPr>
        <w:t xml:space="preserve"> zwischen den Parteien zu vermitteln. Es gilt der Grundsatz „</w:t>
      </w:r>
      <w:r w:rsidR="00195D42">
        <w:rPr>
          <w:lang w:val="de-DE"/>
        </w:rPr>
        <w:t>S</w:t>
      </w:r>
      <w:r>
        <w:rPr>
          <w:lang w:val="de-DE"/>
        </w:rPr>
        <w:t xml:space="preserve">chlichten vor </w:t>
      </w:r>
      <w:r w:rsidR="00195D42">
        <w:rPr>
          <w:lang w:val="de-DE"/>
        </w:rPr>
        <w:t>Ri</w:t>
      </w:r>
      <w:r>
        <w:rPr>
          <w:lang w:val="de-DE"/>
        </w:rPr>
        <w:t xml:space="preserve">chten“. Rund 80 % der Fälle können </w:t>
      </w:r>
      <w:r w:rsidR="001130E8">
        <w:rPr>
          <w:lang w:val="de-DE"/>
        </w:rPr>
        <w:t xml:space="preserve">auf der Stufe Friedensrichteramt </w:t>
      </w:r>
      <w:r>
        <w:rPr>
          <w:lang w:val="de-DE"/>
        </w:rPr>
        <w:t xml:space="preserve">gelöst werden. </w:t>
      </w:r>
      <w:r w:rsidR="001130E8">
        <w:rPr>
          <w:lang w:val="de-DE"/>
        </w:rPr>
        <w:t>Nur i</w:t>
      </w:r>
      <w:r>
        <w:rPr>
          <w:lang w:val="de-DE"/>
        </w:rPr>
        <w:t xml:space="preserve">n </w:t>
      </w:r>
      <w:r w:rsidR="001130E8">
        <w:rPr>
          <w:lang w:val="de-DE"/>
        </w:rPr>
        <w:t xml:space="preserve">den übrigen </w:t>
      </w:r>
      <w:r>
        <w:rPr>
          <w:lang w:val="de-DE"/>
        </w:rPr>
        <w:t>20 % der Fälle stellt die Friedensrichterin die sogenannten Klagebewilligung aus. Die klagende Partei hat dann drei Monate Zeit</w:t>
      </w:r>
      <w:r w:rsidR="006F129E">
        <w:rPr>
          <w:lang w:val="de-DE"/>
        </w:rPr>
        <w:t>,</w:t>
      </w:r>
      <w:r>
        <w:rPr>
          <w:lang w:val="de-DE"/>
        </w:rPr>
        <w:t xml:space="preserve"> die Klage beim Bezirksgericht einzureichen. Tut sie dies nicht verfällt die Klagebewilligung und es m</w:t>
      </w:r>
      <w:r w:rsidR="001130E8">
        <w:rPr>
          <w:lang w:val="de-DE"/>
        </w:rPr>
        <w:t>üsste</w:t>
      </w:r>
      <w:r>
        <w:rPr>
          <w:lang w:val="de-DE"/>
        </w:rPr>
        <w:t xml:space="preserve"> erneut </w:t>
      </w:r>
      <w:r w:rsidR="001130E8">
        <w:rPr>
          <w:lang w:val="de-DE"/>
        </w:rPr>
        <w:t xml:space="preserve">beim </w:t>
      </w:r>
      <w:r>
        <w:rPr>
          <w:lang w:val="de-DE"/>
        </w:rPr>
        <w:t xml:space="preserve">Friedensrichteramt geklagt werden. </w:t>
      </w:r>
    </w:p>
    <w:p w14:paraId="32099CDF" w14:textId="2BA18593" w:rsidR="00510821" w:rsidRDefault="00F471F6">
      <w:pPr>
        <w:rPr>
          <w:lang w:val="de-DE"/>
        </w:rPr>
      </w:pPr>
      <w:r>
        <w:rPr>
          <w:lang w:val="de-DE"/>
        </w:rPr>
        <w:t xml:space="preserve">Wenn Regina Müller einen neuen Fall auf dem Tisch hat, muss sie herausfinden, um was es </w:t>
      </w:r>
      <w:r w:rsidR="001130E8">
        <w:rPr>
          <w:lang w:val="de-DE"/>
        </w:rPr>
        <w:t xml:space="preserve">den Parteien </w:t>
      </w:r>
      <w:r>
        <w:rPr>
          <w:lang w:val="de-DE"/>
        </w:rPr>
        <w:t>überhaupt</w:t>
      </w:r>
      <w:r w:rsidR="001130E8">
        <w:rPr>
          <w:lang w:val="de-DE"/>
        </w:rPr>
        <w:t xml:space="preserve"> geht</w:t>
      </w:r>
      <w:r>
        <w:rPr>
          <w:lang w:val="de-DE"/>
        </w:rPr>
        <w:t>, sie muss verstehen, was die Parteien in den Konflikt getrieben hat.</w:t>
      </w:r>
      <w:r w:rsidR="00510821">
        <w:rPr>
          <w:lang w:val="de-DE"/>
        </w:rPr>
        <w:t xml:space="preserve"> </w:t>
      </w:r>
    </w:p>
    <w:p w14:paraId="3FD426A4" w14:textId="7129E652" w:rsidR="00F471F6" w:rsidRDefault="00F471F6">
      <w:pPr>
        <w:rPr>
          <w:lang w:val="de-DE"/>
        </w:rPr>
      </w:pPr>
      <w:r>
        <w:rPr>
          <w:lang w:val="de-DE"/>
        </w:rPr>
        <w:t>Die Friedensrichter</w:t>
      </w:r>
      <w:r w:rsidR="001130E8">
        <w:rPr>
          <w:lang w:val="de-DE"/>
        </w:rPr>
        <w:t>innen</w:t>
      </w:r>
      <w:r>
        <w:rPr>
          <w:lang w:val="de-DE"/>
        </w:rPr>
        <w:t xml:space="preserve"> sind für Geldforderungen, Konsumenten</w:t>
      </w:r>
      <w:r w:rsidR="001130E8">
        <w:rPr>
          <w:lang w:val="de-DE"/>
        </w:rPr>
        <w:t>streitigkeiten</w:t>
      </w:r>
      <w:r>
        <w:rPr>
          <w:lang w:val="de-DE"/>
        </w:rPr>
        <w:t xml:space="preserve">, Arbeitsrecht (rund ein Drittel der Fälle), Erbrecht, Nachbarschaftsrecht, </w:t>
      </w:r>
      <w:r w:rsidR="001130E8">
        <w:rPr>
          <w:lang w:val="de-DE"/>
        </w:rPr>
        <w:t xml:space="preserve">Persönlichkeitsverletzungen, Datenschutz, </w:t>
      </w:r>
      <w:r>
        <w:rPr>
          <w:lang w:val="de-DE"/>
        </w:rPr>
        <w:t>Handelsrecht, etc. zuständig. Nicht zuständig sind sie für Scheidungen und Unterhaltsforderungen (</w:t>
      </w:r>
      <w:r w:rsidR="001130E8">
        <w:rPr>
          <w:lang w:val="de-DE"/>
        </w:rPr>
        <w:t xml:space="preserve">diese müssen </w:t>
      </w:r>
      <w:r>
        <w:rPr>
          <w:lang w:val="de-DE"/>
        </w:rPr>
        <w:t xml:space="preserve">direkt </w:t>
      </w:r>
      <w:r w:rsidR="001130E8">
        <w:rPr>
          <w:lang w:val="de-DE"/>
        </w:rPr>
        <w:t xml:space="preserve">beim </w:t>
      </w:r>
      <w:r>
        <w:rPr>
          <w:lang w:val="de-DE"/>
        </w:rPr>
        <w:t>Bezirksgericht</w:t>
      </w:r>
      <w:r w:rsidR="001130E8">
        <w:rPr>
          <w:lang w:val="de-DE"/>
        </w:rPr>
        <w:t xml:space="preserve"> eingeleitet werden</w:t>
      </w:r>
      <w:r>
        <w:rPr>
          <w:lang w:val="de-DE"/>
        </w:rPr>
        <w:t>) und Mietstreitigkeiten</w:t>
      </w:r>
      <w:r w:rsidR="001130E8">
        <w:rPr>
          <w:lang w:val="de-DE"/>
        </w:rPr>
        <w:t xml:space="preserve"> betreffend Wohnungen und Geschäftsräume</w:t>
      </w:r>
      <w:r w:rsidR="006F129E">
        <w:rPr>
          <w:lang w:val="de-DE"/>
        </w:rPr>
        <w:t xml:space="preserve">, dafür ist die </w:t>
      </w:r>
      <w:r>
        <w:rPr>
          <w:lang w:val="de-DE"/>
        </w:rPr>
        <w:t xml:space="preserve">Schlichtungsstelle </w:t>
      </w:r>
      <w:r w:rsidR="001130E8">
        <w:rPr>
          <w:lang w:val="de-DE"/>
        </w:rPr>
        <w:t xml:space="preserve">in Miet- und Pachtsache </w:t>
      </w:r>
      <w:r>
        <w:rPr>
          <w:lang w:val="de-DE"/>
        </w:rPr>
        <w:t xml:space="preserve">am </w:t>
      </w:r>
      <w:r w:rsidR="001130E8">
        <w:rPr>
          <w:lang w:val="de-DE"/>
        </w:rPr>
        <w:t>Bezirks</w:t>
      </w:r>
      <w:r>
        <w:rPr>
          <w:lang w:val="de-DE"/>
        </w:rPr>
        <w:t>gericht</w:t>
      </w:r>
      <w:r w:rsidR="006F129E">
        <w:rPr>
          <w:lang w:val="de-DE"/>
        </w:rPr>
        <w:t xml:space="preserve"> zuständig</w:t>
      </w:r>
      <w:r>
        <w:rPr>
          <w:lang w:val="de-DE"/>
        </w:rPr>
        <w:t xml:space="preserve">. </w:t>
      </w:r>
    </w:p>
    <w:p w14:paraId="08186CEE" w14:textId="774C7ED3" w:rsidR="00503CF2" w:rsidRDefault="00F471F6">
      <w:pPr>
        <w:rPr>
          <w:lang w:val="de-DE"/>
        </w:rPr>
      </w:pPr>
      <w:r>
        <w:rPr>
          <w:lang w:val="de-DE"/>
        </w:rPr>
        <w:t xml:space="preserve">In zivilrechtlichen Fällen können die Friedensrichterinnen bis 2‘000 Franken einen Entscheid fällen. In Fällen bis 10‘000 Franken können sie einen </w:t>
      </w:r>
      <w:proofErr w:type="spellStart"/>
      <w:r>
        <w:rPr>
          <w:lang w:val="de-DE"/>
        </w:rPr>
        <w:t>Entscheidvorschlag</w:t>
      </w:r>
      <w:proofErr w:type="spellEnd"/>
      <w:r>
        <w:rPr>
          <w:lang w:val="de-DE"/>
        </w:rPr>
        <w:t xml:space="preserve"> </w:t>
      </w:r>
      <w:r w:rsidR="001130E8">
        <w:rPr>
          <w:lang w:val="de-DE"/>
        </w:rPr>
        <w:t xml:space="preserve">erlassen. Das ist eine Art Entscheid mit dem Unterschied, dass die Streitparteien ihn unbegründet innert </w:t>
      </w:r>
      <w:r>
        <w:rPr>
          <w:lang w:val="de-DE"/>
        </w:rPr>
        <w:t xml:space="preserve">20 Tagen </w:t>
      </w:r>
      <w:r w:rsidR="001130E8">
        <w:rPr>
          <w:lang w:val="de-DE"/>
        </w:rPr>
        <w:t>ablehnen können</w:t>
      </w:r>
      <w:r>
        <w:rPr>
          <w:lang w:val="de-DE"/>
        </w:rPr>
        <w:t xml:space="preserve">. Wenn keine Einigung erzielt werden kann oder eine Partei </w:t>
      </w:r>
      <w:r w:rsidR="00195D42">
        <w:rPr>
          <w:lang w:val="de-DE"/>
        </w:rPr>
        <w:t xml:space="preserve">den </w:t>
      </w:r>
      <w:proofErr w:type="spellStart"/>
      <w:r w:rsidR="00195D42">
        <w:rPr>
          <w:lang w:val="de-DE"/>
        </w:rPr>
        <w:t>Entscheidvorschlag</w:t>
      </w:r>
      <w:proofErr w:type="spellEnd"/>
      <w:r w:rsidR="00195D42">
        <w:rPr>
          <w:lang w:val="de-DE"/>
        </w:rPr>
        <w:t xml:space="preserve"> ablehnt</w:t>
      </w:r>
      <w:r>
        <w:rPr>
          <w:lang w:val="de-DE"/>
        </w:rPr>
        <w:t xml:space="preserve">, wird die Klagebewilligung ausgestellt. </w:t>
      </w:r>
      <w:r w:rsidR="008706A2">
        <w:rPr>
          <w:lang w:val="de-DE"/>
        </w:rPr>
        <w:t>Die Gebühren beim Friedensrichteramt Winterthur betragen je nach Streitwert 65 bis 1</w:t>
      </w:r>
      <w:r w:rsidR="006F129E">
        <w:rPr>
          <w:lang w:val="de-DE"/>
        </w:rPr>
        <w:t>‘</w:t>
      </w:r>
      <w:r w:rsidR="008706A2">
        <w:rPr>
          <w:lang w:val="de-DE"/>
        </w:rPr>
        <w:t>240</w:t>
      </w:r>
      <w:r>
        <w:rPr>
          <w:lang w:val="de-DE"/>
        </w:rPr>
        <w:t xml:space="preserve"> </w:t>
      </w:r>
      <w:r w:rsidR="008706A2">
        <w:rPr>
          <w:lang w:val="de-DE"/>
        </w:rPr>
        <w:t>Franken. Fälle im Arbeitsrecht sind bis zu</w:t>
      </w:r>
      <w:r w:rsidR="00195D42">
        <w:rPr>
          <w:lang w:val="de-DE"/>
        </w:rPr>
        <w:t xml:space="preserve"> einem </w:t>
      </w:r>
      <w:r w:rsidR="008706A2">
        <w:rPr>
          <w:lang w:val="de-DE"/>
        </w:rPr>
        <w:t xml:space="preserve">Streitwert von 30‘000 Franken kostenlos. </w:t>
      </w:r>
    </w:p>
    <w:p w14:paraId="33B88DC2" w14:textId="21E77F82" w:rsidR="00503CF2" w:rsidRDefault="00503CF2">
      <w:pPr>
        <w:rPr>
          <w:lang w:val="de-DE"/>
        </w:rPr>
      </w:pPr>
      <w:r>
        <w:rPr>
          <w:lang w:val="de-DE"/>
        </w:rPr>
        <w:t xml:space="preserve">Das Friedensrichteramt Winterthur bearbeitet </w:t>
      </w:r>
      <w:r w:rsidR="00195D42">
        <w:rPr>
          <w:lang w:val="de-DE"/>
        </w:rPr>
        <w:t>über</w:t>
      </w:r>
      <w:r>
        <w:rPr>
          <w:lang w:val="de-DE"/>
        </w:rPr>
        <w:t xml:space="preserve"> 400 Fälle pro Jahr. Die Ursache für Streitfälle </w:t>
      </w:r>
      <w:r w:rsidR="006F129E">
        <w:rPr>
          <w:lang w:val="de-DE"/>
        </w:rPr>
        <w:t>ist</w:t>
      </w:r>
      <w:r>
        <w:rPr>
          <w:lang w:val="de-DE"/>
        </w:rPr>
        <w:t xml:space="preserve"> oft mangelnde Kommunikation. Regina Müller erzählt uns drei anonyme Fälle bei denen es um eine Kaffeemaschine, ein Tat</w:t>
      </w:r>
      <w:r w:rsidR="008C3D47">
        <w:rPr>
          <w:lang w:val="de-DE"/>
        </w:rPr>
        <w:t>t</w:t>
      </w:r>
      <w:r>
        <w:rPr>
          <w:lang w:val="de-DE"/>
        </w:rPr>
        <w:t xml:space="preserve">oo-Studio und eine Kündigung </w:t>
      </w:r>
      <w:r w:rsidR="00195D42">
        <w:rPr>
          <w:lang w:val="de-DE"/>
        </w:rPr>
        <w:t xml:space="preserve">eines Arbeitsverhältnisses </w:t>
      </w:r>
      <w:r>
        <w:rPr>
          <w:lang w:val="de-DE"/>
        </w:rPr>
        <w:t xml:space="preserve">gegangen ist. Die Vielfältigkeit der Fälle ist das Spannende an der Arbeit als Friedensrichterin, es gibt nichts, was es nicht gibt. Es geht um </w:t>
      </w:r>
      <w:proofErr w:type="spellStart"/>
      <w:r>
        <w:rPr>
          <w:lang w:val="de-DE"/>
        </w:rPr>
        <w:t>Licht</w:t>
      </w:r>
      <w:r w:rsidR="00195D42">
        <w:rPr>
          <w:lang w:val="de-DE"/>
        </w:rPr>
        <w:t>i</w:t>
      </w:r>
      <w:r>
        <w:rPr>
          <w:lang w:val="de-DE"/>
        </w:rPr>
        <w:t>missionen</w:t>
      </w:r>
      <w:proofErr w:type="spellEnd"/>
      <w:r>
        <w:rPr>
          <w:lang w:val="de-DE"/>
        </w:rPr>
        <w:t xml:space="preserve"> aus dem Nachbarsgarten, </w:t>
      </w:r>
      <w:r w:rsidR="00195D42">
        <w:rPr>
          <w:lang w:val="de-DE"/>
        </w:rPr>
        <w:t>erbrechtliche Streitigkeiten</w:t>
      </w:r>
      <w:r>
        <w:rPr>
          <w:lang w:val="de-DE"/>
        </w:rPr>
        <w:t xml:space="preserve">, </w:t>
      </w:r>
      <w:r w:rsidR="00195D42">
        <w:rPr>
          <w:lang w:val="de-DE"/>
        </w:rPr>
        <w:t xml:space="preserve">Haftpflichtfälle aus schlimmen Unfällen, </w:t>
      </w:r>
      <w:r w:rsidR="009C1F84">
        <w:rPr>
          <w:lang w:val="de-DE"/>
        </w:rPr>
        <w:t xml:space="preserve">bis zur Zuteilung </w:t>
      </w:r>
      <w:r w:rsidR="006F129E">
        <w:rPr>
          <w:lang w:val="de-DE"/>
        </w:rPr>
        <w:t>der</w:t>
      </w:r>
      <w:r w:rsidR="009C1F84">
        <w:rPr>
          <w:lang w:val="de-DE"/>
        </w:rPr>
        <w:t xml:space="preserve"> </w:t>
      </w:r>
      <w:proofErr w:type="spellStart"/>
      <w:r w:rsidR="009C1F84">
        <w:rPr>
          <w:lang w:val="de-DE"/>
        </w:rPr>
        <w:t>Meersäuli</w:t>
      </w:r>
      <w:proofErr w:type="spellEnd"/>
      <w:r w:rsidR="009C1F84">
        <w:rPr>
          <w:lang w:val="de-DE"/>
        </w:rPr>
        <w:t xml:space="preserve"> nach einer zerbrochenen Partnerschaft</w:t>
      </w:r>
      <w:r>
        <w:rPr>
          <w:lang w:val="de-DE"/>
        </w:rPr>
        <w:t xml:space="preserve">. </w:t>
      </w:r>
    </w:p>
    <w:p w14:paraId="410D425E" w14:textId="4FFE2B49" w:rsidR="00503CF2" w:rsidRDefault="00503CF2">
      <w:pPr>
        <w:rPr>
          <w:lang w:val="de-DE"/>
        </w:rPr>
      </w:pPr>
      <w:r>
        <w:rPr>
          <w:lang w:val="de-DE"/>
        </w:rPr>
        <w:t xml:space="preserve">Mühe hat </w:t>
      </w:r>
      <w:r w:rsidR="009C1F84">
        <w:rPr>
          <w:lang w:val="de-DE"/>
        </w:rPr>
        <w:t>Regina Müller</w:t>
      </w:r>
      <w:r>
        <w:rPr>
          <w:lang w:val="de-DE"/>
        </w:rPr>
        <w:t xml:space="preserve"> mit der zunehmenden</w:t>
      </w:r>
      <w:r w:rsidR="009C1F84">
        <w:rPr>
          <w:lang w:val="de-DE"/>
        </w:rPr>
        <w:t xml:space="preserve"> „</w:t>
      </w:r>
      <w:proofErr w:type="spellStart"/>
      <w:r w:rsidR="009C1F84">
        <w:rPr>
          <w:lang w:val="de-DE"/>
        </w:rPr>
        <w:t>me</w:t>
      </w:r>
      <w:proofErr w:type="spellEnd"/>
      <w:r w:rsidR="00195D42">
        <w:rPr>
          <w:lang w:val="de-DE"/>
        </w:rPr>
        <w:t xml:space="preserve"> </w:t>
      </w:r>
      <w:proofErr w:type="spellStart"/>
      <w:r w:rsidR="009C1F84">
        <w:rPr>
          <w:lang w:val="de-DE"/>
        </w:rPr>
        <w:t>first</w:t>
      </w:r>
      <w:proofErr w:type="spellEnd"/>
      <w:r w:rsidR="009C1F84">
        <w:rPr>
          <w:lang w:val="de-DE"/>
        </w:rPr>
        <w:t>“</w:t>
      </w:r>
      <w:r>
        <w:rPr>
          <w:lang w:val="de-DE"/>
        </w:rPr>
        <w:t xml:space="preserve"> Haltung der Leute. Die </w:t>
      </w:r>
      <w:r w:rsidR="00195D42">
        <w:rPr>
          <w:lang w:val="de-DE"/>
        </w:rPr>
        <w:t xml:space="preserve">Gesellschaft hat sich verändert und die </w:t>
      </w:r>
      <w:r>
        <w:rPr>
          <w:lang w:val="de-DE"/>
        </w:rPr>
        <w:t xml:space="preserve">Anspruchshaltung hat stark zugenommen. Das Verfahrensrecht ist </w:t>
      </w:r>
      <w:r w:rsidR="00195D42">
        <w:rPr>
          <w:lang w:val="de-DE"/>
        </w:rPr>
        <w:t xml:space="preserve">zudem </w:t>
      </w:r>
      <w:r>
        <w:rPr>
          <w:lang w:val="de-DE"/>
        </w:rPr>
        <w:t>komplex</w:t>
      </w:r>
      <w:r w:rsidR="00195D42">
        <w:rPr>
          <w:lang w:val="de-DE"/>
        </w:rPr>
        <w:t>er</w:t>
      </w:r>
      <w:r>
        <w:rPr>
          <w:lang w:val="de-DE"/>
        </w:rPr>
        <w:t xml:space="preserve"> geworden.</w:t>
      </w:r>
    </w:p>
    <w:p w14:paraId="0363999C" w14:textId="35F5A246" w:rsidR="00503CF2" w:rsidRDefault="00503CF2">
      <w:pPr>
        <w:rPr>
          <w:lang w:val="de-DE"/>
        </w:rPr>
      </w:pPr>
      <w:r>
        <w:rPr>
          <w:lang w:val="de-DE"/>
        </w:rPr>
        <w:t xml:space="preserve">Alles in allem geht es aber darum, einen </w:t>
      </w:r>
      <w:r w:rsidR="00195D42">
        <w:rPr>
          <w:lang w:val="de-DE"/>
        </w:rPr>
        <w:t>Interessen-</w:t>
      </w:r>
      <w:r>
        <w:rPr>
          <w:lang w:val="de-DE"/>
        </w:rPr>
        <w:t xml:space="preserve">Ausgleich </w:t>
      </w:r>
      <w:r w:rsidR="00195D42">
        <w:rPr>
          <w:lang w:val="de-DE"/>
        </w:rPr>
        <w:t xml:space="preserve">zwischen den Streitparteien </w:t>
      </w:r>
      <w:r>
        <w:rPr>
          <w:lang w:val="de-DE"/>
        </w:rPr>
        <w:t>zu finden</w:t>
      </w:r>
      <w:r w:rsidR="00195D42">
        <w:rPr>
          <w:lang w:val="de-DE"/>
        </w:rPr>
        <w:t xml:space="preserve"> und sie für eine Lösung zu gewinnen</w:t>
      </w:r>
      <w:r>
        <w:rPr>
          <w:lang w:val="de-DE"/>
        </w:rPr>
        <w:t>. Für Regina Müller ist ihre Arbeit sehr sinnvoll,</w:t>
      </w:r>
      <w:r w:rsidR="009C1F84">
        <w:rPr>
          <w:lang w:val="de-DE"/>
        </w:rPr>
        <w:t xml:space="preserve"> weil</w:t>
      </w:r>
      <w:r>
        <w:rPr>
          <w:lang w:val="de-DE"/>
        </w:rPr>
        <w:t xml:space="preserve"> sie einen Beitrag zum Rechtsfrieden</w:t>
      </w:r>
      <w:r w:rsidR="009C1F84">
        <w:rPr>
          <w:lang w:val="de-DE"/>
        </w:rPr>
        <w:t xml:space="preserve"> leisten kann,</w:t>
      </w:r>
      <w:r>
        <w:rPr>
          <w:lang w:val="de-DE"/>
        </w:rPr>
        <w:t xml:space="preserve"> und es freut sie, wenn die Parteien eine einvernehmliche Lösung gefunden haben.</w:t>
      </w:r>
    </w:p>
    <w:p w14:paraId="7BBF7597" w14:textId="782DEB90" w:rsidR="00503CF2" w:rsidRPr="00510821" w:rsidRDefault="00503CF2">
      <w:pPr>
        <w:rPr>
          <w:lang w:val="de-DE"/>
        </w:rPr>
      </w:pPr>
      <w:r>
        <w:rPr>
          <w:lang w:val="de-DE"/>
        </w:rPr>
        <w:t>Wiesendangen, 29. Mai 2026 / UB</w:t>
      </w:r>
    </w:p>
    <w:sectPr w:rsidR="00503CF2" w:rsidRPr="005108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4C78" w14:textId="77777777" w:rsidR="007F74BB" w:rsidRDefault="007F74BB" w:rsidP="009C1F84">
      <w:pPr>
        <w:spacing w:after="0" w:line="240" w:lineRule="auto"/>
      </w:pPr>
      <w:r>
        <w:separator/>
      </w:r>
    </w:p>
  </w:endnote>
  <w:endnote w:type="continuationSeparator" w:id="0">
    <w:p w14:paraId="49B85D98" w14:textId="77777777" w:rsidR="007F74BB" w:rsidRDefault="007F74BB" w:rsidP="009C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F701" w14:textId="77777777" w:rsidR="007F74BB" w:rsidRDefault="007F74BB" w:rsidP="009C1F84">
      <w:pPr>
        <w:spacing w:after="0" w:line="240" w:lineRule="auto"/>
      </w:pPr>
      <w:r>
        <w:separator/>
      </w:r>
    </w:p>
  </w:footnote>
  <w:footnote w:type="continuationSeparator" w:id="0">
    <w:p w14:paraId="5E50AEBD" w14:textId="77777777" w:rsidR="007F74BB" w:rsidRDefault="007F74BB" w:rsidP="009C1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21"/>
    <w:rsid w:val="000E5FD0"/>
    <w:rsid w:val="000E60AD"/>
    <w:rsid w:val="001130E8"/>
    <w:rsid w:val="0012434D"/>
    <w:rsid w:val="0017411C"/>
    <w:rsid w:val="00195D42"/>
    <w:rsid w:val="00503CF2"/>
    <w:rsid w:val="00510821"/>
    <w:rsid w:val="006F129E"/>
    <w:rsid w:val="007F74BB"/>
    <w:rsid w:val="008706A2"/>
    <w:rsid w:val="008C3D47"/>
    <w:rsid w:val="009C1F84"/>
    <w:rsid w:val="00F471F6"/>
    <w:rsid w:val="00FA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905F97"/>
  <w15:chartTrackingRefBased/>
  <w15:docId w15:val="{5F55A928-B22A-4524-8FAC-6F30673F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0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0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0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0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0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0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0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0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0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0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0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0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08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08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08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08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08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08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0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0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0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0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0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08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08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08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0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08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082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C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1F84"/>
  </w:style>
  <w:style w:type="paragraph" w:styleId="Fuzeile">
    <w:name w:val="footer"/>
    <w:basedOn w:val="Standard"/>
    <w:link w:val="FuzeileZchn"/>
    <w:uiPriority w:val="99"/>
    <w:unhideWhenUsed/>
    <w:rsid w:val="009C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1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Borer</dc:creator>
  <cp:keywords/>
  <dc:description/>
  <cp:lastModifiedBy>Müller Regina</cp:lastModifiedBy>
  <cp:revision>5</cp:revision>
  <cp:lastPrinted>2026-06-01T15:01:00Z</cp:lastPrinted>
  <dcterms:created xsi:type="dcterms:W3CDTF">2026-06-01T14:53:00Z</dcterms:created>
  <dcterms:modified xsi:type="dcterms:W3CDTF">2026-06-01T15:04:00Z</dcterms:modified>
</cp:coreProperties>
</file>